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5339" w14:textId="77777777" w:rsidR="007852CC" w:rsidRPr="007852CC" w:rsidRDefault="007852CC" w:rsidP="007852CC">
      <w:pPr>
        <w:spacing w:afterLines="50" w:after="156"/>
        <w:jc w:val="left"/>
        <w:rPr>
          <w:rFonts w:ascii="微软雅黑" w:eastAsia="微软雅黑" w:hAnsi="微软雅黑" w:cs="宋体"/>
          <w:b/>
          <w:bCs/>
          <w:sz w:val="28"/>
          <w:szCs w:val="28"/>
        </w:rPr>
      </w:pPr>
      <w:r w:rsidRPr="007852CC">
        <w:rPr>
          <w:rFonts w:ascii="微软雅黑" w:eastAsia="微软雅黑" w:hAnsi="微软雅黑" w:cs="宋体" w:hint="eastAsia"/>
          <w:b/>
          <w:bCs/>
          <w:sz w:val="28"/>
          <w:szCs w:val="28"/>
        </w:rPr>
        <w:t>附件1</w:t>
      </w:r>
      <w:r w:rsidRPr="007852CC">
        <w:rPr>
          <w:rFonts w:ascii="微软雅黑" w:eastAsia="微软雅黑" w:hAnsi="微软雅黑" w:cs="宋体"/>
          <w:b/>
          <w:bCs/>
          <w:sz w:val="28"/>
          <w:szCs w:val="28"/>
        </w:rPr>
        <w:t xml:space="preserve"> </w:t>
      </w:r>
      <w:r w:rsidRPr="007852CC">
        <w:rPr>
          <w:rFonts w:ascii="微软雅黑" w:eastAsia="微软雅黑" w:hAnsi="微软雅黑" w:cs="宋体" w:hint="eastAsia"/>
          <w:b/>
          <w:bCs/>
          <w:sz w:val="28"/>
          <w:szCs w:val="28"/>
        </w:rPr>
        <w:t>团体标准信息</w:t>
      </w:r>
    </w:p>
    <w:tbl>
      <w:tblPr>
        <w:tblStyle w:val="1"/>
        <w:tblW w:w="8981" w:type="dxa"/>
        <w:tblInd w:w="-147" w:type="dxa"/>
        <w:tblLayout w:type="fixed"/>
        <w:tblLook w:val="04A0" w:firstRow="1" w:lastRow="0" w:firstColumn="1" w:lastColumn="0" w:noHBand="0" w:noVBand="1"/>
      </w:tblPr>
      <w:tblGrid>
        <w:gridCol w:w="772"/>
        <w:gridCol w:w="2260"/>
        <w:gridCol w:w="3347"/>
        <w:gridCol w:w="1418"/>
        <w:gridCol w:w="1184"/>
      </w:tblGrid>
      <w:tr w:rsidR="007852CC" w:rsidRPr="007852CC" w14:paraId="14F66831" w14:textId="77777777" w:rsidTr="0071572E">
        <w:tc>
          <w:tcPr>
            <w:tcW w:w="772" w:type="dxa"/>
          </w:tcPr>
          <w:p w14:paraId="1F4B6BDB" w14:textId="77777777" w:rsidR="007852CC" w:rsidRPr="007852CC" w:rsidRDefault="007852CC" w:rsidP="007852CC">
            <w:pPr>
              <w:jc w:val="center"/>
              <w:rPr>
                <w:rFonts w:ascii="微软雅黑" w:eastAsia="微软雅黑" w:hAnsi="微软雅黑" w:cs="宋体"/>
                <w:b/>
                <w:bCs/>
                <w:szCs w:val="21"/>
              </w:rPr>
            </w:pPr>
            <w:r w:rsidRPr="007852CC">
              <w:rPr>
                <w:rFonts w:ascii="微软雅黑" w:eastAsia="微软雅黑" w:hAnsi="微软雅黑" w:cs="宋体" w:hint="eastAsia"/>
                <w:b/>
                <w:bCs/>
                <w:szCs w:val="21"/>
              </w:rPr>
              <w:t>序号</w:t>
            </w:r>
          </w:p>
        </w:tc>
        <w:tc>
          <w:tcPr>
            <w:tcW w:w="2260" w:type="dxa"/>
          </w:tcPr>
          <w:p w14:paraId="2B75623D" w14:textId="77777777" w:rsidR="007852CC" w:rsidRPr="007852CC" w:rsidRDefault="007852CC" w:rsidP="007852CC">
            <w:pPr>
              <w:jc w:val="center"/>
              <w:rPr>
                <w:rFonts w:ascii="微软雅黑" w:eastAsia="微软雅黑" w:hAnsi="微软雅黑" w:cs="宋体"/>
                <w:b/>
                <w:bCs/>
                <w:szCs w:val="21"/>
              </w:rPr>
            </w:pPr>
            <w:r w:rsidRPr="007852CC">
              <w:rPr>
                <w:rFonts w:ascii="微软雅黑" w:eastAsia="微软雅黑" w:hAnsi="微软雅黑" w:cs="宋体" w:hint="eastAsia"/>
                <w:b/>
                <w:bCs/>
                <w:szCs w:val="21"/>
              </w:rPr>
              <w:t>标准名称</w:t>
            </w:r>
          </w:p>
        </w:tc>
        <w:tc>
          <w:tcPr>
            <w:tcW w:w="3347" w:type="dxa"/>
          </w:tcPr>
          <w:p w14:paraId="5146820B" w14:textId="77777777" w:rsidR="007852CC" w:rsidRPr="007852CC" w:rsidRDefault="007852CC" w:rsidP="007852CC">
            <w:pPr>
              <w:jc w:val="center"/>
              <w:rPr>
                <w:rFonts w:ascii="微软雅黑" w:eastAsia="微软雅黑" w:hAnsi="微软雅黑" w:cs="宋体"/>
                <w:b/>
                <w:bCs/>
                <w:szCs w:val="21"/>
              </w:rPr>
            </w:pPr>
            <w:r w:rsidRPr="007852CC">
              <w:rPr>
                <w:rFonts w:ascii="微软雅黑" w:eastAsia="微软雅黑" w:hAnsi="微软雅黑" w:cs="宋体" w:hint="eastAsia"/>
                <w:b/>
                <w:bCs/>
                <w:szCs w:val="21"/>
              </w:rPr>
              <w:t>标准内容</w:t>
            </w:r>
          </w:p>
        </w:tc>
        <w:tc>
          <w:tcPr>
            <w:tcW w:w="1418" w:type="dxa"/>
          </w:tcPr>
          <w:p w14:paraId="18F7CF91" w14:textId="77777777" w:rsidR="007852CC" w:rsidRPr="007852CC" w:rsidRDefault="007852CC" w:rsidP="007852CC">
            <w:pPr>
              <w:jc w:val="center"/>
              <w:rPr>
                <w:rFonts w:ascii="微软雅黑" w:eastAsia="微软雅黑" w:hAnsi="微软雅黑" w:cs="宋体"/>
                <w:b/>
                <w:bCs/>
                <w:szCs w:val="21"/>
              </w:rPr>
            </w:pPr>
            <w:r w:rsidRPr="007852CC">
              <w:rPr>
                <w:rFonts w:ascii="微软雅黑" w:eastAsia="微软雅黑" w:hAnsi="微软雅黑" w:cs="宋体" w:hint="eastAsia"/>
                <w:b/>
                <w:bCs/>
                <w:szCs w:val="21"/>
              </w:rPr>
              <w:t>牵头单位</w:t>
            </w:r>
          </w:p>
        </w:tc>
        <w:tc>
          <w:tcPr>
            <w:tcW w:w="1184" w:type="dxa"/>
          </w:tcPr>
          <w:p w14:paraId="75E2B2E8" w14:textId="77777777" w:rsidR="007852CC" w:rsidRPr="007852CC" w:rsidRDefault="007852CC" w:rsidP="007852CC">
            <w:pPr>
              <w:jc w:val="center"/>
              <w:rPr>
                <w:rFonts w:ascii="微软雅黑" w:eastAsia="微软雅黑" w:hAnsi="微软雅黑" w:cs="宋体"/>
                <w:b/>
                <w:bCs/>
                <w:szCs w:val="21"/>
              </w:rPr>
            </w:pPr>
            <w:r w:rsidRPr="007852CC">
              <w:rPr>
                <w:rFonts w:ascii="微软雅黑" w:eastAsia="微软雅黑" w:hAnsi="微软雅黑" w:cs="宋体" w:hint="eastAsia"/>
                <w:b/>
                <w:bCs/>
                <w:szCs w:val="21"/>
              </w:rPr>
              <w:t>计划号</w:t>
            </w:r>
          </w:p>
        </w:tc>
      </w:tr>
      <w:tr w:rsidR="007852CC" w:rsidRPr="007852CC" w14:paraId="122F8432" w14:textId="77777777" w:rsidTr="0071572E">
        <w:trPr>
          <w:trHeight w:val="2122"/>
        </w:trPr>
        <w:tc>
          <w:tcPr>
            <w:tcW w:w="772" w:type="dxa"/>
            <w:vAlign w:val="center"/>
          </w:tcPr>
          <w:p w14:paraId="4C07E7A8" w14:textId="77777777" w:rsidR="007852CC" w:rsidRPr="007852CC" w:rsidRDefault="007852CC" w:rsidP="007852CC">
            <w:pPr>
              <w:spacing w:line="240" w:lineRule="atLeast"/>
              <w:jc w:val="center"/>
              <w:rPr>
                <w:rFonts w:ascii="微软雅黑" w:eastAsia="微软雅黑" w:hAnsi="微软雅黑" w:cs="宋体"/>
                <w:szCs w:val="21"/>
              </w:rPr>
            </w:pPr>
            <w:r w:rsidRPr="007852CC">
              <w:rPr>
                <w:rFonts w:ascii="微软雅黑" w:eastAsia="微软雅黑" w:hAnsi="微软雅黑" w:cs="宋体" w:hint="eastAsia"/>
                <w:szCs w:val="21"/>
              </w:rPr>
              <w:t>1</w:t>
            </w:r>
          </w:p>
        </w:tc>
        <w:tc>
          <w:tcPr>
            <w:tcW w:w="2260" w:type="dxa"/>
            <w:vAlign w:val="center"/>
          </w:tcPr>
          <w:p w14:paraId="664EF949" w14:textId="77777777" w:rsidR="007852CC" w:rsidRPr="007852CC" w:rsidRDefault="007852CC" w:rsidP="007852CC">
            <w:pPr>
              <w:spacing w:line="320" w:lineRule="exact"/>
              <w:rPr>
                <w:rFonts w:ascii="微软雅黑" w:eastAsia="微软雅黑" w:hAnsi="微软雅黑" w:cs="宋体"/>
                <w:szCs w:val="21"/>
              </w:rPr>
            </w:pPr>
            <w:r w:rsidRPr="007852CC">
              <w:rPr>
                <w:rFonts w:ascii="微软雅黑" w:eastAsia="微软雅黑" w:hAnsi="微软雅黑" w:cs="宋体" w:hint="eastAsia"/>
                <w:szCs w:val="21"/>
              </w:rPr>
              <w:t>《露天矿山无人驾驶矿用车</w:t>
            </w:r>
            <w:r w:rsidRPr="007852CC">
              <w:rPr>
                <w:rFonts w:ascii="微软雅黑" w:eastAsia="微软雅黑" w:hAnsi="微软雅黑" w:cs="宋体"/>
                <w:szCs w:val="21"/>
              </w:rPr>
              <w:t xml:space="preserve"> 线控系统规范</w:t>
            </w:r>
            <w:r w:rsidRPr="007852CC">
              <w:rPr>
                <w:rFonts w:ascii="微软雅黑" w:eastAsia="微软雅黑" w:hAnsi="微软雅黑" w:cs="宋体" w:hint="eastAsia"/>
                <w:szCs w:val="21"/>
              </w:rPr>
              <w:t>》</w:t>
            </w:r>
          </w:p>
        </w:tc>
        <w:tc>
          <w:tcPr>
            <w:tcW w:w="3347" w:type="dxa"/>
            <w:vAlign w:val="center"/>
          </w:tcPr>
          <w:p w14:paraId="7EBE5CE0" w14:textId="77777777" w:rsidR="007852CC" w:rsidRPr="007852CC" w:rsidRDefault="007852CC" w:rsidP="007852CC">
            <w:pPr>
              <w:spacing w:line="320" w:lineRule="exact"/>
              <w:ind w:firstLineChars="200" w:firstLine="400"/>
              <w:rPr>
                <w:rFonts w:ascii="微软雅黑" w:eastAsia="微软雅黑" w:hAnsi="微软雅黑" w:cs="宋体"/>
                <w:szCs w:val="21"/>
              </w:rPr>
            </w:pPr>
            <w:r w:rsidRPr="007852CC">
              <w:rPr>
                <w:rFonts w:ascii="微软雅黑" w:eastAsia="微软雅黑" w:hAnsi="微软雅黑" w:cs="宋体" w:hint="eastAsia"/>
                <w:szCs w:val="21"/>
              </w:rPr>
              <w:t>本标准定义了无人驾驶矿用车线控系统，规定了无人驾驶矿用车线控系统的工作环境要求和技术条件。</w:t>
            </w:r>
          </w:p>
          <w:p w14:paraId="67FE0B23" w14:textId="77777777" w:rsidR="007852CC" w:rsidRPr="007852CC" w:rsidRDefault="007852CC" w:rsidP="007852CC">
            <w:pPr>
              <w:spacing w:line="320" w:lineRule="exact"/>
              <w:ind w:firstLineChars="200" w:firstLine="400"/>
              <w:rPr>
                <w:rFonts w:ascii="微软雅黑" w:eastAsia="微软雅黑" w:hAnsi="微软雅黑" w:cs="宋体"/>
                <w:szCs w:val="21"/>
              </w:rPr>
            </w:pPr>
            <w:r w:rsidRPr="007852CC">
              <w:rPr>
                <w:rFonts w:ascii="微软雅黑" w:eastAsia="微软雅黑" w:hAnsi="微软雅黑" w:cs="宋体" w:hint="eastAsia"/>
                <w:szCs w:val="21"/>
              </w:rPr>
              <w:t>本标准适用于主机厂、矿山企业和第三方检测机构，用于检查和验收露天矿山无人驾驶矿用车的线控化系统。</w:t>
            </w:r>
          </w:p>
        </w:tc>
        <w:tc>
          <w:tcPr>
            <w:tcW w:w="1418" w:type="dxa"/>
            <w:vAlign w:val="center"/>
          </w:tcPr>
          <w:p w14:paraId="17FE3108" w14:textId="77777777" w:rsidR="007852CC" w:rsidRPr="007852CC" w:rsidRDefault="007852CC" w:rsidP="007852CC">
            <w:pPr>
              <w:spacing w:line="320" w:lineRule="exact"/>
              <w:rPr>
                <w:rFonts w:ascii="微软雅黑" w:eastAsia="微软雅黑" w:hAnsi="微软雅黑" w:cs="宋体"/>
                <w:szCs w:val="21"/>
              </w:rPr>
            </w:pPr>
            <w:r w:rsidRPr="007852CC">
              <w:rPr>
                <w:rFonts w:ascii="微软雅黑" w:eastAsia="微软雅黑" w:hAnsi="微软雅黑" w:cs="宋体" w:hint="eastAsia"/>
                <w:szCs w:val="21"/>
              </w:rPr>
              <w:t>内蒙古北方重型汽车股份有限公司</w:t>
            </w:r>
          </w:p>
        </w:tc>
        <w:tc>
          <w:tcPr>
            <w:tcW w:w="1184" w:type="dxa"/>
            <w:vAlign w:val="center"/>
          </w:tcPr>
          <w:p w14:paraId="0DABC84A" w14:textId="77777777" w:rsidR="007852CC" w:rsidRPr="007852CC" w:rsidRDefault="007852CC" w:rsidP="007852CC">
            <w:pPr>
              <w:spacing w:line="320" w:lineRule="exact"/>
              <w:rPr>
                <w:rFonts w:ascii="微软雅黑" w:eastAsia="微软雅黑" w:hAnsi="微软雅黑" w:cs="宋体"/>
                <w:szCs w:val="21"/>
              </w:rPr>
            </w:pPr>
            <w:r w:rsidRPr="007852CC">
              <w:rPr>
                <w:rFonts w:ascii="微软雅黑" w:eastAsia="微软雅黑" w:hAnsi="微软雅黑" w:cs="宋体"/>
                <w:szCs w:val="21"/>
              </w:rPr>
              <w:t>TIAA2022006-S61</w:t>
            </w:r>
          </w:p>
        </w:tc>
      </w:tr>
      <w:tr w:rsidR="007852CC" w:rsidRPr="007852CC" w14:paraId="2EB1B6BA" w14:textId="77777777" w:rsidTr="0071572E">
        <w:trPr>
          <w:trHeight w:val="2122"/>
        </w:trPr>
        <w:tc>
          <w:tcPr>
            <w:tcW w:w="772" w:type="dxa"/>
            <w:vAlign w:val="center"/>
          </w:tcPr>
          <w:p w14:paraId="43EF2650" w14:textId="77777777" w:rsidR="007852CC" w:rsidRPr="007852CC" w:rsidRDefault="007852CC" w:rsidP="007852CC">
            <w:pPr>
              <w:spacing w:line="240" w:lineRule="atLeast"/>
              <w:jc w:val="center"/>
              <w:rPr>
                <w:rFonts w:ascii="微软雅黑" w:eastAsia="微软雅黑" w:hAnsi="微软雅黑" w:cs="宋体"/>
                <w:szCs w:val="21"/>
              </w:rPr>
            </w:pPr>
            <w:r w:rsidRPr="007852CC">
              <w:rPr>
                <w:rFonts w:ascii="微软雅黑" w:eastAsia="微软雅黑" w:hAnsi="微软雅黑" w:cs="宋体" w:hint="eastAsia"/>
                <w:szCs w:val="21"/>
              </w:rPr>
              <w:t>2</w:t>
            </w:r>
          </w:p>
        </w:tc>
        <w:tc>
          <w:tcPr>
            <w:tcW w:w="2260" w:type="dxa"/>
            <w:vAlign w:val="center"/>
          </w:tcPr>
          <w:p w14:paraId="489DB516" w14:textId="77777777" w:rsidR="007852CC" w:rsidRPr="007852CC" w:rsidRDefault="007852CC" w:rsidP="007852CC">
            <w:pPr>
              <w:spacing w:line="320" w:lineRule="exact"/>
              <w:rPr>
                <w:rFonts w:ascii="微软雅黑" w:eastAsia="微软雅黑" w:hAnsi="微软雅黑" w:cs="宋体"/>
                <w:szCs w:val="21"/>
              </w:rPr>
            </w:pPr>
            <w:r w:rsidRPr="007852CC">
              <w:rPr>
                <w:rFonts w:ascii="微软雅黑" w:eastAsia="微软雅黑" w:hAnsi="微软雅黑" w:cs="宋体" w:hint="eastAsia"/>
                <w:szCs w:val="21"/>
              </w:rPr>
              <w:t>《露天矿山智能运载和协同作业系统</w:t>
            </w:r>
            <w:r w:rsidRPr="007852CC">
              <w:rPr>
                <w:rFonts w:ascii="微软雅黑" w:eastAsia="微软雅黑" w:hAnsi="微软雅黑" w:cs="宋体"/>
                <w:szCs w:val="21"/>
              </w:rPr>
              <w:t xml:space="preserve"> 车载系统规范</w:t>
            </w:r>
            <w:r w:rsidRPr="007852CC">
              <w:rPr>
                <w:rFonts w:ascii="微软雅黑" w:eastAsia="微软雅黑" w:hAnsi="微软雅黑" w:cs="宋体" w:hint="eastAsia"/>
                <w:szCs w:val="21"/>
              </w:rPr>
              <w:t>》</w:t>
            </w:r>
          </w:p>
        </w:tc>
        <w:tc>
          <w:tcPr>
            <w:tcW w:w="3347" w:type="dxa"/>
            <w:vAlign w:val="center"/>
          </w:tcPr>
          <w:p w14:paraId="6538E7A7" w14:textId="77777777" w:rsidR="007852CC" w:rsidRPr="007852CC" w:rsidRDefault="007852CC" w:rsidP="007852CC">
            <w:pPr>
              <w:spacing w:line="320" w:lineRule="exact"/>
              <w:ind w:firstLineChars="200" w:firstLine="400"/>
              <w:rPr>
                <w:rFonts w:ascii="微软雅黑" w:eastAsia="微软雅黑" w:hAnsi="微软雅黑" w:cs="宋体"/>
                <w:szCs w:val="21"/>
              </w:rPr>
            </w:pPr>
            <w:r w:rsidRPr="007852CC">
              <w:rPr>
                <w:rFonts w:ascii="微软雅黑" w:eastAsia="微软雅黑" w:hAnsi="微软雅黑" w:cs="宋体" w:hint="eastAsia"/>
                <w:szCs w:val="21"/>
              </w:rPr>
              <w:t>本标准提出了天矿山智能运载和协同作业系统中车载系统的系统架构，以及其中车载计算系统、车载控制系统、车载感知系统、车载定位系统、车载决策规划系统的技术要求等内容。</w:t>
            </w:r>
          </w:p>
          <w:p w14:paraId="531BE9A1" w14:textId="77777777" w:rsidR="007852CC" w:rsidRPr="007852CC" w:rsidRDefault="007852CC" w:rsidP="007852CC">
            <w:pPr>
              <w:spacing w:line="320" w:lineRule="exact"/>
              <w:ind w:firstLineChars="200" w:firstLine="400"/>
              <w:rPr>
                <w:rFonts w:ascii="微软雅黑" w:eastAsia="微软雅黑" w:hAnsi="微软雅黑" w:cs="宋体"/>
                <w:szCs w:val="21"/>
              </w:rPr>
            </w:pPr>
            <w:r w:rsidRPr="007852CC">
              <w:rPr>
                <w:rFonts w:ascii="微软雅黑" w:eastAsia="微软雅黑" w:hAnsi="微软雅黑" w:cs="宋体" w:hint="eastAsia"/>
                <w:szCs w:val="21"/>
              </w:rPr>
              <w:t>本标准适用于新建全封闭的露天矿山智能运载和协同作业系统中无人驾驶矿用卡车车载系统的系统设计和验收。</w:t>
            </w:r>
          </w:p>
        </w:tc>
        <w:tc>
          <w:tcPr>
            <w:tcW w:w="1418" w:type="dxa"/>
            <w:vAlign w:val="center"/>
          </w:tcPr>
          <w:p w14:paraId="70DE97E8" w14:textId="77777777" w:rsidR="007852CC" w:rsidRPr="007852CC" w:rsidRDefault="007852CC" w:rsidP="007852CC">
            <w:pPr>
              <w:spacing w:line="320" w:lineRule="exact"/>
              <w:rPr>
                <w:rFonts w:ascii="微软雅黑" w:eastAsia="微软雅黑" w:hAnsi="微软雅黑" w:cs="宋体"/>
                <w:szCs w:val="21"/>
              </w:rPr>
            </w:pPr>
            <w:r w:rsidRPr="007852CC">
              <w:rPr>
                <w:rFonts w:ascii="微软雅黑" w:eastAsia="微软雅黑" w:hAnsi="微软雅黑" w:cs="宋体" w:hint="eastAsia"/>
                <w:szCs w:val="21"/>
              </w:rPr>
              <w:t>株洲中车时代电气股份有限公司</w:t>
            </w:r>
          </w:p>
        </w:tc>
        <w:tc>
          <w:tcPr>
            <w:tcW w:w="1184" w:type="dxa"/>
            <w:vAlign w:val="center"/>
          </w:tcPr>
          <w:p w14:paraId="267697FE" w14:textId="77777777" w:rsidR="007852CC" w:rsidRPr="007852CC" w:rsidRDefault="007852CC" w:rsidP="007852CC">
            <w:pPr>
              <w:spacing w:line="320" w:lineRule="exact"/>
              <w:rPr>
                <w:rFonts w:ascii="微软雅黑" w:eastAsia="微软雅黑" w:hAnsi="微软雅黑" w:cs="宋体"/>
                <w:szCs w:val="21"/>
              </w:rPr>
            </w:pPr>
            <w:r w:rsidRPr="007852CC">
              <w:rPr>
                <w:rFonts w:ascii="微软雅黑" w:eastAsia="微软雅黑" w:hAnsi="微软雅黑" w:cs="宋体"/>
                <w:szCs w:val="21"/>
              </w:rPr>
              <w:t>TIAA2022007-S61</w:t>
            </w:r>
          </w:p>
        </w:tc>
      </w:tr>
      <w:tr w:rsidR="007852CC" w:rsidRPr="007852CC" w14:paraId="78B871EA" w14:textId="77777777" w:rsidTr="0071572E">
        <w:trPr>
          <w:trHeight w:val="2122"/>
        </w:trPr>
        <w:tc>
          <w:tcPr>
            <w:tcW w:w="772" w:type="dxa"/>
            <w:vAlign w:val="center"/>
          </w:tcPr>
          <w:p w14:paraId="72BBD409" w14:textId="77777777" w:rsidR="007852CC" w:rsidRPr="007852CC" w:rsidRDefault="007852CC" w:rsidP="007852CC">
            <w:pPr>
              <w:spacing w:line="240" w:lineRule="atLeast"/>
              <w:jc w:val="center"/>
              <w:rPr>
                <w:rFonts w:ascii="微软雅黑" w:eastAsia="微软雅黑" w:hAnsi="微软雅黑" w:cs="宋体"/>
                <w:szCs w:val="21"/>
              </w:rPr>
            </w:pPr>
            <w:r w:rsidRPr="007852CC">
              <w:rPr>
                <w:rFonts w:ascii="微软雅黑" w:eastAsia="微软雅黑" w:hAnsi="微软雅黑" w:cs="宋体" w:hint="eastAsia"/>
                <w:szCs w:val="21"/>
              </w:rPr>
              <w:t>3</w:t>
            </w:r>
          </w:p>
        </w:tc>
        <w:tc>
          <w:tcPr>
            <w:tcW w:w="2260" w:type="dxa"/>
            <w:vAlign w:val="center"/>
          </w:tcPr>
          <w:p w14:paraId="2AC24EA3" w14:textId="77777777" w:rsidR="007852CC" w:rsidRPr="007852CC" w:rsidRDefault="007852CC" w:rsidP="007852CC">
            <w:pPr>
              <w:spacing w:line="320" w:lineRule="exact"/>
              <w:rPr>
                <w:rFonts w:ascii="微软雅黑" w:eastAsia="微软雅黑" w:hAnsi="微软雅黑" w:cs="宋体"/>
                <w:szCs w:val="21"/>
              </w:rPr>
            </w:pPr>
            <w:r w:rsidRPr="007852CC">
              <w:rPr>
                <w:rFonts w:ascii="微软雅黑" w:eastAsia="微软雅黑" w:hAnsi="微软雅黑" w:cs="宋体" w:hint="eastAsia"/>
                <w:szCs w:val="21"/>
              </w:rPr>
              <w:t>《露天矿区智能驾驶导航电子地图数据表达要求》</w:t>
            </w:r>
          </w:p>
        </w:tc>
        <w:tc>
          <w:tcPr>
            <w:tcW w:w="3347" w:type="dxa"/>
            <w:vAlign w:val="center"/>
          </w:tcPr>
          <w:p w14:paraId="7B4F964F" w14:textId="77777777" w:rsidR="007852CC" w:rsidRPr="007852CC" w:rsidRDefault="007852CC" w:rsidP="007852CC">
            <w:pPr>
              <w:spacing w:line="320" w:lineRule="exact"/>
              <w:ind w:firstLineChars="200" w:firstLine="400"/>
              <w:rPr>
                <w:rFonts w:ascii="微软雅黑" w:eastAsia="微软雅黑" w:hAnsi="微软雅黑" w:cs="宋体"/>
                <w:szCs w:val="21"/>
              </w:rPr>
            </w:pPr>
            <w:r w:rsidRPr="007852CC">
              <w:rPr>
                <w:rFonts w:ascii="微软雅黑" w:eastAsia="微软雅黑" w:hAnsi="微软雅黑" w:cs="宋体" w:hint="eastAsia"/>
                <w:szCs w:val="21"/>
              </w:rPr>
              <w:t>本标准规定了露天矿智能驾驶导航电子地图数据中</w:t>
            </w:r>
            <w:proofErr w:type="gramStart"/>
            <w:r w:rsidRPr="007852CC">
              <w:rPr>
                <w:rFonts w:ascii="微软雅黑" w:eastAsia="微软雅黑" w:hAnsi="微软雅黑" w:cs="宋体" w:hint="eastAsia"/>
                <w:szCs w:val="21"/>
              </w:rPr>
              <w:t>应表达</w:t>
            </w:r>
            <w:proofErr w:type="gramEnd"/>
            <w:r w:rsidRPr="007852CC">
              <w:rPr>
                <w:rFonts w:ascii="微软雅黑" w:eastAsia="微软雅黑" w:hAnsi="微软雅黑" w:cs="宋体" w:hint="eastAsia"/>
                <w:szCs w:val="21"/>
              </w:rPr>
              <w:t>的要素数据的一般要求、数据组织要求及应用场景等。</w:t>
            </w:r>
          </w:p>
          <w:p w14:paraId="37463F66" w14:textId="77777777" w:rsidR="007852CC" w:rsidRPr="007852CC" w:rsidRDefault="007852CC" w:rsidP="007852CC">
            <w:pPr>
              <w:spacing w:line="320" w:lineRule="exact"/>
              <w:ind w:firstLineChars="200" w:firstLine="400"/>
              <w:rPr>
                <w:rFonts w:ascii="微软雅黑" w:eastAsia="微软雅黑" w:hAnsi="微软雅黑" w:cs="宋体"/>
                <w:szCs w:val="21"/>
              </w:rPr>
            </w:pPr>
            <w:r w:rsidRPr="007852CC">
              <w:rPr>
                <w:rFonts w:ascii="微软雅黑" w:eastAsia="微软雅黑" w:hAnsi="微软雅黑" w:cs="宋体" w:hint="eastAsia"/>
                <w:szCs w:val="21"/>
              </w:rPr>
              <w:t>本标准适用于露天矿山以自动驾驶地图为主要应用内容的产品，如自动驾驶矿用卡车、高精地图车辆监控和调度等的生产和应用。</w:t>
            </w:r>
          </w:p>
        </w:tc>
        <w:tc>
          <w:tcPr>
            <w:tcW w:w="1418" w:type="dxa"/>
            <w:vAlign w:val="center"/>
          </w:tcPr>
          <w:p w14:paraId="1CFAF8B5" w14:textId="77777777" w:rsidR="007852CC" w:rsidRPr="007852CC" w:rsidRDefault="007852CC" w:rsidP="007852CC">
            <w:pPr>
              <w:spacing w:line="320" w:lineRule="exact"/>
              <w:rPr>
                <w:rFonts w:ascii="微软雅黑" w:eastAsia="微软雅黑" w:hAnsi="微软雅黑" w:cs="宋体"/>
                <w:szCs w:val="21"/>
              </w:rPr>
            </w:pPr>
            <w:r w:rsidRPr="007852CC">
              <w:rPr>
                <w:rFonts w:ascii="微软雅黑" w:eastAsia="微软雅黑" w:hAnsi="微软雅黑" w:cs="宋体" w:hint="eastAsia"/>
                <w:szCs w:val="21"/>
              </w:rPr>
              <w:t>北京踏歌智行科技有限公司</w:t>
            </w:r>
          </w:p>
        </w:tc>
        <w:tc>
          <w:tcPr>
            <w:tcW w:w="1184" w:type="dxa"/>
            <w:vAlign w:val="center"/>
          </w:tcPr>
          <w:p w14:paraId="63240A9F" w14:textId="77777777" w:rsidR="007852CC" w:rsidRPr="007852CC" w:rsidRDefault="007852CC" w:rsidP="007852CC">
            <w:pPr>
              <w:spacing w:line="320" w:lineRule="exact"/>
              <w:rPr>
                <w:rFonts w:ascii="微软雅黑" w:eastAsia="微软雅黑" w:hAnsi="微软雅黑" w:cs="宋体"/>
                <w:szCs w:val="21"/>
              </w:rPr>
            </w:pPr>
            <w:r w:rsidRPr="007852CC">
              <w:rPr>
                <w:rFonts w:ascii="微软雅黑" w:eastAsia="微软雅黑" w:hAnsi="微软雅黑" w:cs="宋体"/>
                <w:szCs w:val="21"/>
              </w:rPr>
              <w:t>TIAA2022008-S61</w:t>
            </w:r>
          </w:p>
        </w:tc>
      </w:tr>
    </w:tbl>
    <w:p w14:paraId="4CC614A4" w14:textId="77777777" w:rsidR="009C1202" w:rsidRPr="009C1202" w:rsidRDefault="009C1202"/>
    <w:sectPr w:rsidR="009C1202" w:rsidRPr="009C1202" w:rsidSect="00B301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58C4" w14:textId="77777777" w:rsidR="00BD1E64" w:rsidRDefault="00BD1E64" w:rsidP="00D10E0A">
      <w:r>
        <w:separator/>
      </w:r>
    </w:p>
  </w:endnote>
  <w:endnote w:type="continuationSeparator" w:id="0">
    <w:p w14:paraId="5BC112F3" w14:textId="77777777" w:rsidR="00BD1E64" w:rsidRDefault="00BD1E64" w:rsidP="00D1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6452" w14:textId="77777777" w:rsidR="00BD1E64" w:rsidRDefault="00BD1E64" w:rsidP="00D10E0A">
      <w:r>
        <w:separator/>
      </w:r>
    </w:p>
  </w:footnote>
  <w:footnote w:type="continuationSeparator" w:id="0">
    <w:p w14:paraId="294DE9A1" w14:textId="77777777" w:rsidR="00BD1E64" w:rsidRDefault="00BD1E64" w:rsidP="00D10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03DF"/>
    <w:rsid w:val="00002A7F"/>
    <w:rsid w:val="000909AB"/>
    <w:rsid w:val="000D35C9"/>
    <w:rsid w:val="001810E2"/>
    <w:rsid w:val="001A570B"/>
    <w:rsid w:val="001A7A78"/>
    <w:rsid w:val="001B5F01"/>
    <w:rsid w:val="002A36BC"/>
    <w:rsid w:val="00313830"/>
    <w:rsid w:val="00315D2B"/>
    <w:rsid w:val="00316302"/>
    <w:rsid w:val="00370263"/>
    <w:rsid w:val="003C25F0"/>
    <w:rsid w:val="00455CCB"/>
    <w:rsid w:val="00465D56"/>
    <w:rsid w:val="004722E5"/>
    <w:rsid w:val="007852CC"/>
    <w:rsid w:val="00807A5D"/>
    <w:rsid w:val="008348F2"/>
    <w:rsid w:val="00857C04"/>
    <w:rsid w:val="008B7F6C"/>
    <w:rsid w:val="008F721A"/>
    <w:rsid w:val="009C1202"/>
    <w:rsid w:val="00A41D75"/>
    <w:rsid w:val="00A803CC"/>
    <w:rsid w:val="00B3014D"/>
    <w:rsid w:val="00BD1E64"/>
    <w:rsid w:val="00BE418F"/>
    <w:rsid w:val="00C022F9"/>
    <w:rsid w:val="00C25C4F"/>
    <w:rsid w:val="00D0338D"/>
    <w:rsid w:val="00D10E0A"/>
    <w:rsid w:val="00DD03DF"/>
    <w:rsid w:val="00DE6464"/>
    <w:rsid w:val="00EE5144"/>
    <w:rsid w:val="00F6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5ACB"/>
  <w15:docId w15:val="{954D8683-9635-4CE2-A4A8-3B28DABD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E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0E0A"/>
    <w:rPr>
      <w:sz w:val="18"/>
      <w:szCs w:val="18"/>
    </w:rPr>
  </w:style>
  <w:style w:type="paragraph" w:styleId="a5">
    <w:name w:val="footer"/>
    <w:basedOn w:val="a"/>
    <w:link w:val="a6"/>
    <w:uiPriority w:val="99"/>
    <w:unhideWhenUsed/>
    <w:rsid w:val="00D10E0A"/>
    <w:pPr>
      <w:tabs>
        <w:tab w:val="center" w:pos="4153"/>
        <w:tab w:val="right" w:pos="8306"/>
      </w:tabs>
      <w:snapToGrid w:val="0"/>
      <w:jc w:val="left"/>
    </w:pPr>
    <w:rPr>
      <w:sz w:val="18"/>
      <w:szCs w:val="18"/>
    </w:rPr>
  </w:style>
  <w:style w:type="character" w:customStyle="1" w:styleId="a6">
    <w:name w:val="页脚 字符"/>
    <w:basedOn w:val="a0"/>
    <w:link w:val="a5"/>
    <w:uiPriority w:val="99"/>
    <w:rsid w:val="00D10E0A"/>
    <w:rPr>
      <w:sz w:val="18"/>
      <w:szCs w:val="18"/>
    </w:rPr>
  </w:style>
  <w:style w:type="table" w:styleId="a7">
    <w:name w:val="Table Grid"/>
    <w:basedOn w:val="a1"/>
    <w:uiPriority w:val="39"/>
    <w:rsid w:val="00D10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7"/>
    <w:uiPriority w:val="39"/>
    <w:qFormat/>
    <w:rsid w:val="007852C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 Mei</dc:creator>
  <cp:keywords/>
  <dc:description/>
  <cp:lastModifiedBy>Qin Mei</cp:lastModifiedBy>
  <cp:revision>14</cp:revision>
  <dcterms:created xsi:type="dcterms:W3CDTF">2020-03-26T09:43:00Z</dcterms:created>
  <dcterms:modified xsi:type="dcterms:W3CDTF">2022-06-28T07:03:00Z</dcterms:modified>
</cp:coreProperties>
</file>