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32600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left"/>
        <w:textAlignment w:val="auto"/>
        <w:rPr>
          <w:rFonts w:hint="default" w:ascii="Times New Roman" w:hAnsi="Times New Roman" w:eastAsia="黑体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附件2</w:t>
      </w:r>
    </w:p>
    <w:p w14:paraId="77D7C1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行业标准复审意见表</w:t>
      </w:r>
    </w:p>
    <w:tbl>
      <w:tblPr>
        <w:tblStyle w:val="2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2"/>
        <w:gridCol w:w="6247"/>
      </w:tblGrid>
      <w:tr w14:paraId="5F5FC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tblHeader/>
          <w:jc w:val="center"/>
        </w:trPr>
        <w:tc>
          <w:tcPr>
            <w:tcW w:w="2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A1B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标准编号及名称</w:t>
            </w:r>
          </w:p>
        </w:tc>
        <w:tc>
          <w:tcPr>
            <w:tcW w:w="6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A35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《电动汽车电机控制器电源线通用规范》</w:t>
            </w:r>
          </w:p>
          <w:p w14:paraId="45AB1B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（SJ/T 11695—2017）</w:t>
            </w:r>
          </w:p>
        </w:tc>
      </w:tr>
      <w:tr w14:paraId="41126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6" w:hRule="atLeast"/>
          <w:tblHeader/>
          <w:jc w:val="center"/>
        </w:trPr>
        <w:tc>
          <w:tcPr>
            <w:tcW w:w="2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ADC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复审结论</w:t>
            </w:r>
          </w:p>
        </w:tc>
        <w:tc>
          <w:tcPr>
            <w:tcW w:w="6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027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240" w:firstLineChars="10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 xml:space="preserve">继续有效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 xml:space="preserve">修订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废止</w:t>
            </w:r>
          </w:p>
          <w:p w14:paraId="1189C9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240" w:firstLineChars="10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标准废止过渡期：</w:t>
            </w:r>
          </w:p>
          <w:p w14:paraId="5345EE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240" w:firstLineChars="10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公告即废止</w:t>
            </w:r>
          </w:p>
          <w:p w14:paraId="53D5A2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240" w:firstLineChars="10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公告发布后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个月废止</w:t>
            </w:r>
            <w:bookmarkStart w:id="0" w:name="_GoBack"/>
            <w:bookmarkEnd w:id="0"/>
          </w:p>
          <w:p w14:paraId="78B296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240" w:firstLineChars="10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于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日废止</w:t>
            </w:r>
          </w:p>
        </w:tc>
      </w:tr>
      <w:tr w14:paraId="30FB9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1" w:hRule="atLeast"/>
          <w:tblHeader/>
          <w:jc w:val="center"/>
        </w:trPr>
        <w:tc>
          <w:tcPr>
            <w:tcW w:w="2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422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主要理由</w:t>
            </w:r>
          </w:p>
        </w:tc>
        <w:tc>
          <w:tcPr>
            <w:tcW w:w="6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06B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  <w:p w14:paraId="15AA8E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z w:val="24"/>
                <w:szCs w:val="24"/>
                <w:highlight w:val="none"/>
                <w:lang w:val="en-US" w:eastAsia="zh-CN"/>
              </w:rPr>
              <w:t>填写提示：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z w:val="24"/>
                <w:szCs w:val="24"/>
                <w:highlight w:val="none"/>
              </w:rPr>
              <w:t>（一）对《规范》是否继续有效、修订或废止提出明确的结论建议；</w:t>
            </w:r>
          </w:p>
          <w:p w14:paraId="5638B7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z w:val="24"/>
                <w:szCs w:val="24"/>
                <w:highlight w:val="none"/>
              </w:rPr>
              <w:t>（二）如建议继续有效，请说明标准的技术先进性和应用实施效果，以及是否满足当前技术创新和产业发展需要；</w:t>
            </w:r>
          </w:p>
          <w:p w14:paraId="7FE4D1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z w:val="24"/>
                <w:szCs w:val="24"/>
                <w:highlight w:val="none"/>
              </w:rPr>
              <w:t>（三）如建议修订，请提出需要修订的具体条款、修订内容及主要理由；</w:t>
            </w:r>
          </w:p>
          <w:p w14:paraId="7011D9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z w:val="24"/>
                <w:szCs w:val="24"/>
                <w:highlight w:val="none"/>
              </w:rPr>
              <w:t>（四）如建议废止，请说明废止的主要理由及相应替代标准或过渡安排；</w:t>
            </w:r>
          </w:p>
          <w:p w14:paraId="0D0379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z w:val="24"/>
                <w:szCs w:val="24"/>
                <w:highlight w:val="none"/>
              </w:rPr>
              <w:t>（五）对标准技术内容、指标水平、试验方法、引用文件协调性等方面的其他意见建议。</w:t>
            </w:r>
          </w:p>
          <w:p w14:paraId="7A1412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</w:pPr>
          </w:p>
          <w:p w14:paraId="79052E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  <w:p w14:paraId="20CD30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  <w:p w14:paraId="4F50FE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  <w:p w14:paraId="497216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  <w:p w14:paraId="5ACAF0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  <w:p w14:paraId="1D8B04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  <w:p w14:paraId="30B88D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66E86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4" w:hRule="atLeast"/>
          <w:tblHeader/>
          <w:jc w:val="center"/>
        </w:trPr>
        <w:tc>
          <w:tcPr>
            <w:tcW w:w="2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CC6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反馈单位信息</w:t>
            </w:r>
          </w:p>
        </w:tc>
        <w:tc>
          <w:tcPr>
            <w:tcW w:w="6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E3B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（填写反馈人姓名、单位、职务、联系电话、邮箱）</w:t>
            </w:r>
          </w:p>
          <w:p w14:paraId="4718EA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</w:tbl>
    <w:p w14:paraId="723BC15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decorative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1A6F56"/>
    <w:rsid w:val="211A6F56"/>
    <w:rsid w:val="4B3E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112</Characters>
  <Lines>0</Lines>
  <Paragraphs>0</Paragraphs>
  <TotalTime>0</TotalTime>
  <ScaleCrop>false</ScaleCrop>
  <LinksUpToDate>false</LinksUpToDate>
  <CharactersWithSpaces>156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2026-08-20T05:47:00Z</dcterms:created>
  <dc:creator>彤</dc:creator>
  <cp:lastModifiedBy>金鲁宁</cp:lastModifiedBy>
  <dcterms:modified xsi:type="dcterms:W3CDTF">2026-09-30T04:30:00Z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935E5F4B386F4193AAD0EE3BDC157EA2_11</vt:lpwstr>
  </property>
  <property fmtid="{D5CDD505-2E9C-101B-9397-08002B2CF9AE}" pid="4" name="KSOTemplateDocerSaveRecord">
    <vt:lpwstr>eyJoZGlkIjoiOTlkNDg4YjBkMmRhOTEyMDg5MjRkZmIxMzhlMGQ3MzYiLCJ1c2VySWQiOiIxODcxMDg4MTM0In0=</vt:lpwstr>
  </property>
</Properties>
</file>